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52" w:type="dxa"/>
        <w:tblInd w:w="-65" w:type="dxa"/>
        <w:tblLayout w:type="fixed"/>
        <w:tblCellMar>
          <w:top w:w="29" w:type="dxa"/>
          <w:left w:w="115" w:type="dxa"/>
          <w:bottom w:w="29" w:type="dxa"/>
          <w:right w:w="115" w:type="dxa"/>
        </w:tblCellMar>
        <w:tblLook w:val="04A0" w:firstRow="1" w:lastRow="0" w:firstColumn="1" w:lastColumn="0" w:noHBand="0" w:noVBand="1"/>
      </w:tblPr>
      <w:tblGrid>
        <w:gridCol w:w="2070"/>
        <w:gridCol w:w="5737"/>
        <w:gridCol w:w="2045"/>
      </w:tblGrid>
      <w:tr w:rsidR="004A760B" w:rsidRPr="0036293E" w14:paraId="568ABF8C" w14:textId="77777777" w:rsidTr="004E503B">
        <w:trPr>
          <w:trHeight w:val="395"/>
        </w:trPr>
        <w:tc>
          <w:tcPr>
            <w:tcW w:w="9852" w:type="dxa"/>
            <w:gridSpan w:val="3"/>
            <w:tcBorders>
              <w:top w:val="nil"/>
              <w:left w:val="nil"/>
              <w:bottom w:val="single" w:sz="4" w:space="0" w:color="auto"/>
              <w:right w:val="nil"/>
            </w:tcBorders>
            <w:shd w:val="clear" w:color="auto" w:fill="auto"/>
            <w:vAlign w:val="center"/>
          </w:tcPr>
          <w:p w14:paraId="59316208" w14:textId="5BA0825D" w:rsidR="004A760B" w:rsidRPr="0036293E" w:rsidRDefault="0036293E" w:rsidP="00C1203D">
            <w:pPr>
              <w:jc w:val="center"/>
              <w:rPr>
                <w:color w:val="FFFFFF" w:themeColor="background1"/>
                <w:sz w:val="20"/>
                <w:szCs w:val="20"/>
                <w:lang w:val="fr-FR"/>
              </w:rPr>
            </w:pPr>
            <w:r w:rsidRPr="0036293E">
              <w:rPr>
                <w:sz w:val="20"/>
                <w:szCs w:val="20"/>
                <w:lang w:val="fr-FR"/>
              </w:rPr>
              <w:t>Le but de cette réunion est de discuter des questions entourant les approches régionales en matière de politique de sécurité sanitaire des aliments et d’adoption de normes et de préparer le terrain pour une formation sur les contrôles préventifs.</w:t>
            </w:r>
          </w:p>
        </w:tc>
      </w:tr>
      <w:tr w:rsidR="00B54CEB" w:rsidRPr="00DF6A32" w14:paraId="5E5865A6" w14:textId="77777777" w:rsidTr="004E503B">
        <w:trPr>
          <w:trHeight w:val="395"/>
        </w:trPr>
        <w:tc>
          <w:tcPr>
            <w:tcW w:w="9852" w:type="dxa"/>
            <w:gridSpan w:val="3"/>
            <w:tcBorders>
              <w:bottom w:val="single" w:sz="4" w:space="0" w:color="auto"/>
            </w:tcBorders>
            <w:shd w:val="clear" w:color="auto" w:fill="4072B7"/>
            <w:vAlign w:val="center"/>
          </w:tcPr>
          <w:p w14:paraId="23E33441" w14:textId="57F45547" w:rsidR="00B54CEB" w:rsidRPr="00DF6A32" w:rsidRDefault="0036293E" w:rsidP="00DB3368">
            <w:pPr>
              <w:rPr>
                <w:b/>
                <w:color w:val="FFFFFF" w:themeColor="background1"/>
                <w:sz w:val="20"/>
                <w:szCs w:val="20"/>
              </w:rPr>
            </w:pPr>
            <w:proofErr w:type="spellStart"/>
            <w:r>
              <w:rPr>
                <w:b/>
                <w:color w:val="FFFFFF" w:themeColor="background1"/>
                <w:sz w:val="20"/>
                <w:szCs w:val="20"/>
              </w:rPr>
              <w:t>Lundi</w:t>
            </w:r>
            <w:proofErr w:type="spellEnd"/>
            <w:r w:rsidR="00B54CEB" w:rsidRPr="00DF6A32">
              <w:rPr>
                <w:b/>
                <w:color w:val="FFFFFF" w:themeColor="background1"/>
                <w:sz w:val="20"/>
                <w:szCs w:val="20"/>
              </w:rPr>
              <w:t xml:space="preserve"> – </w:t>
            </w:r>
            <w:r>
              <w:rPr>
                <w:b/>
                <w:color w:val="FFFFFF" w:themeColor="background1"/>
                <w:sz w:val="20"/>
                <w:szCs w:val="20"/>
              </w:rPr>
              <w:t xml:space="preserve">20 </w:t>
            </w:r>
            <w:proofErr w:type="spellStart"/>
            <w:r>
              <w:rPr>
                <w:b/>
                <w:color w:val="FFFFFF" w:themeColor="background1"/>
                <w:sz w:val="20"/>
                <w:szCs w:val="20"/>
              </w:rPr>
              <w:t>Aout</w:t>
            </w:r>
            <w:proofErr w:type="spellEnd"/>
          </w:p>
        </w:tc>
      </w:tr>
      <w:tr w:rsidR="00A042D8" w:rsidRPr="00DF6A32" w14:paraId="3FE80269" w14:textId="77777777" w:rsidTr="00BC7DD5">
        <w:trPr>
          <w:trHeight w:val="447"/>
        </w:trPr>
        <w:tc>
          <w:tcPr>
            <w:tcW w:w="2070" w:type="dxa"/>
            <w:tcBorders>
              <w:top w:val="single" w:sz="4" w:space="0" w:color="auto"/>
              <w:right w:val="single" w:sz="4" w:space="0" w:color="auto"/>
            </w:tcBorders>
            <w:vAlign w:val="center"/>
          </w:tcPr>
          <w:p w14:paraId="00406873" w14:textId="2EC9DA65" w:rsidR="00A042D8" w:rsidRPr="00DF6A32" w:rsidRDefault="00984DC9" w:rsidP="00DB3368">
            <w:pPr>
              <w:rPr>
                <w:sz w:val="20"/>
                <w:szCs w:val="20"/>
              </w:rPr>
            </w:pPr>
            <w:r>
              <w:rPr>
                <w:sz w:val="20"/>
                <w:szCs w:val="20"/>
              </w:rPr>
              <w:t>8:30</w:t>
            </w:r>
            <w:r w:rsidR="00A042D8" w:rsidRPr="00DF6A32">
              <w:rPr>
                <w:sz w:val="20"/>
                <w:szCs w:val="20"/>
              </w:rPr>
              <w:t xml:space="preserve"> </w:t>
            </w:r>
            <w:r w:rsidR="0036293E">
              <w:rPr>
                <w:sz w:val="20"/>
                <w:szCs w:val="20"/>
              </w:rPr>
              <w:t>-</w:t>
            </w:r>
            <w:r w:rsidR="00A042D8" w:rsidRPr="00DF6A32">
              <w:rPr>
                <w:sz w:val="20"/>
                <w:szCs w:val="20"/>
              </w:rPr>
              <w:t xml:space="preserve"> </w:t>
            </w:r>
            <w:r w:rsidR="00F05E96" w:rsidRPr="00DF6A32">
              <w:rPr>
                <w:sz w:val="20"/>
                <w:szCs w:val="20"/>
              </w:rPr>
              <w:t>9</w:t>
            </w:r>
            <w:r w:rsidR="00A042D8" w:rsidRPr="00DF6A32">
              <w:rPr>
                <w:sz w:val="20"/>
                <w:szCs w:val="20"/>
              </w:rPr>
              <w:t>:</w:t>
            </w:r>
            <w:r>
              <w:rPr>
                <w:sz w:val="20"/>
                <w:szCs w:val="20"/>
              </w:rPr>
              <w:t>00</w:t>
            </w:r>
            <w:r w:rsidR="00A042D8" w:rsidRPr="00DF6A32">
              <w:rPr>
                <w:sz w:val="20"/>
                <w:szCs w:val="20"/>
              </w:rPr>
              <w:t xml:space="preserve"> </w:t>
            </w:r>
          </w:p>
        </w:tc>
        <w:tc>
          <w:tcPr>
            <w:tcW w:w="5737" w:type="dxa"/>
            <w:tcBorders>
              <w:top w:val="single" w:sz="4" w:space="0" w:color="auto"/>
              <w:left w:val="single" w:sz="4" w:space="0" w:color="auto"/>
              <w:bottom w:val="single" w:sz="4" w:space="0" w:color="auto"/>
              <w:right w:val="single" w:sz="4" w:space="0" w:color="auto"/>
            </w:tcBorders>
            <w:vAlign w:val="center"/>
          </w:tcPr>
          <w:p w14:paraId="41F3C0C5" w14:textId="704DC56E" w:rsidR="00A042D8" w:rsidRPr="0036293E" w:rsidRDefault="0036293E" w:rsidP="00E626FC">
            <w:pPr>
              <w:rPr>
                <w:sz w:val="20"/>
                <w:szCs w:val="20"/>
                <w:lang w:val="fr-FR"/>
              </w:rPr>
            </w:pPr>
            <w:r w:rsidRPr="0036293E">
              <w:rPr>
                <w:sz w:val="20"/>
                <w:szCs w:val="20"/>
                <w:lang w:val="fr-FR"/>
              </w:rPr>
              <w:t>Mot</w:t>
            </w:r>
            <w:r w:rsidR="00295A25">
              <w:rPr>
                <w:sz w:val="20"/>
                <w:szCs w:val="20"/>
                <w:lang w:val="fr-FR"/>
              </w:rPr>
              <w:t xml:space="preserve">s </w:t>
            </w:r>
            <w:r w:rsidRPr="0036293E">
              <w:rPr>
                <w:sz w:val="20"/>
                <w:szCs w:val="20"/>
                <w:lang w:val="fr-FR"/>
              </w:rPr>
              <w:t>de bienvenue et d'ouverture</w:t>
            </w:r>
          </w:p>
        </w:tc>
        <w:tc>
          <w:tcPr>
            <w:tcW w:w="2045" w:type="dxa"/>
            <w:tcBorders>
              <w:top w:val="single" w:sz="4" w:space="0" w:color="auto"/>
              <w:left w:val="single" w:sz="4" w:space="0" w:color="auto"/>
              <w:bottom w:val="single" w:sz="4" w:space="0" w:color="auto"/>
              <w:right w:val="single" w:sz="4" w:space="0" w:color="auto"/>
            </w:tcBorders>
            <w:vAlign w:val="center"/>
          </w:tcPr>
          <w:p w14:paraId="3F3719DD" w14:textId="77777777" w:rsidR="00A042D8" w:rsidRPr="00DF6A32" w:rsidRDefault="00DB3368" w:rsidP="00DB3368">
            <w:pPr>
              <w:rPr>
                <w:sz w:val="20"/>
                <w:szCs w:val="20"/>
              </w:rPr>
            </w:pPr>
            <w:r>
              <w:rPr>
                <w:sz w:val="20"/>
                <w:szCs w:val="20"/>
              </w:rPr>
              <w:t xml:space="preserve">USAID, </w:t>
            </w:r>
            <w:r w:rsidR="00A042D8" w:rsidRPr="00DF6A32">
              <w:rPr>
                <w:sz w:val="20"/>
                <w:szCs w:val="20"/>
              </w:rPr>
              <w:t xml:space="preserve">USDA, </w:t>
            </w:r>
            <w:r>
              <w:rPr>
                <w:sz w:val="20"/>
                <w:szCs w:val="20"/>
              </w:rPr>
              <w:t>ECOWAS, Min Ag, AU (??)</w:t>
            </w:r>
          </w:p>
        </w:tc>
      </w:tr>
      <w:tr w:rsidR="00984DC9" w:rsidRPr="00DF6A32" w14:paraId="2A36980F" w14:textId="77777777" w:rsidTr="00BC7DD5">
        <w:trPr>
          <w:trHeight w:val="576"/>
        </w:trPr>
        <w:tc>
          <w:tcPr>
            <w:tcW w:w="2070" w:type="dxa"/>
            <w:tcBorders>
              <w:top w:val="single" w:sz="4" w:space="0" w:color="auto"/>
              <w:right w:val="single" w:sz="4" w:space="0" w:color="auto"/>
            </w:tcBorders>
            <w:vAlign w:val="center"/>
          </w:tcPr>
          <w:p w14:paraId="42B148CA" w14:textId="0261D2F9" w:rsidR="00984DC9" w:rsidRPr="00DF6A32" w:rsidRDefault="00984DC9" w:rsidP="00DB3368">
            <w:pPr>
              <w:rPr>
                <w:sz w:val="20"/>
                <w:szCs w:val="20"/>
              </w:rPr>
            </w:pPr>
            <w:r w:rsidRPr="00DF6A32">
              <w:rPr>
                <w:sz w:val="20"/>
                <w:szCs w:val="20"/>
              </w:rPr>
              <w:t>9:</w:t>
            </w:r>
            <w:r>
              <w:rPr>
                <w:sz w:val="20"/>
                <w:szCs w:val="20"/>
              </w:rPr>
              <w:t>00</w:t>
            </w:r>
            <w:r w:rsidR="00DB3368">
              <w:rPr>
                <w:sz w:val="20"/>
                <w:szCs w:val="20"/>
              </w:rPr>
              <w:t xml:space="preserve"> </w:t>
            </w:r>
            <w:r w:rsidR="0036293E">
              <w:rPr>
                <w:sz w:val="20"/>
                <w:szCs w:val="20"/>
              </w:rPr>
              <w:t>-</w:t>
            </w:r>
            <w:r w:rsidR="00DB3368">
              <w:rPr>
                <w:sz w:val="20"/>
                <w:szCs w:val="20"/>
              </w:rPr>
              <w:t xml:space="preserve"> 10:3</w:t>
            </w:r>
            <w:r w:rsidRPr="00DF6A32">
              <w:rPr>
                <w:sz w:val="20"/>
                <w:szCs w:val="20"/>
              </w:rPr>
              <w:t xml:space="preserve">0 </w:t>
            </w:r>
          </w:p>
        </w:tc>
        <w:tc>
          <w:tcPr>
            <w:tcW w:w="5737" w:type="dxa"/>
            <w:tcBorders>
              <w:top w:val="single" w:sz="4" w:space="0" w:color="auto"/>
              <w:left w:val="single" w:sz="4" w:space="0" w:color="auto"/>
              <w:bottom w:val="single" w:sz="4" w:space="0" w:color="auto"/>
              <w:right w:val="single" w:sz="4" w:space="0" w:color="auto"/>
            </w:tcBorders>
            <w:vAlign w:val="center"/>
          </w:tcPr>
          <w:p w14:paraId="264254A3" w14:textId="790DC0F1" w:rsidR="00984DC9" w:rsidRPr="0036293E" w:rsidRDefault="0036293E" w:rsidP="00DB3368">
            <w:pPr>
              <w:rPr>
                <w:sz w:val="20"/>
                <w:szCs w:val="20"/>
                <w:lang w:val="fr-FR"/>
              </w:rPr>
            </w:pPr>
            <w:r w:rsidRPr="0036293E">
              <w:rPr>
                <w:sz w:val="20"/>
                <w:szCs w:val="20"/>
                <w:lang w:val="fr-FR"/>
              </w:rPr>
              <w:t>Aperçu de l'OMC et de l'accord SPS de l'OMC</w:t>
            </w:r>
          </w:p>
        </w:tc>
        <w:tc>
          <w:tcPr>
            <w:tcW w:w="2045" w:type="dxa"/>
            <w:tcBorders>
              <w:top w:val="single" w:sz="4" w:space="0" w:color="auto"/>
              <w:left w:val="single" w:sz="4" w:space="0" w:color="auto"/>
              <w:right w:val="single" w:sz="4" w:space="0" w:color="auto"/>
            </w:tcBorders>
            <w:vAlign w:val="center"/>
          </w:tcPr>
          <w:p w14:paraId="59B5B03A" w14:textId="4CF27B0A" w:rsidR="00984DC9" w:rsidRPr="00DF6A32" w:rsidRDefault="00D3744C" w:rsidP="00A042D8">
            <w:pPr>
              <w:rPr>
                <w:sz w:val="20"/>
                <w:szCs w:val="20"/>
              </w:rPr>
            </w:pPr>
            <w:r w:rsidRPr="00B50605">
              <w:rPr>
                <w:sz w:val="20"/>
                <w:szCs w:val="20"/>
              </w:rPr>
              <w:t xml:space="preserve">B </w:t>
            </w:r>
            <w:proofErr w:type="spellStart"/>
            <w:r w:rsidRPr="00B50605">
              <w:rPr>
                <w:sz w:val="20"/>
                <w:szCs w:val="20"/>
              </w:rPr>
              <w:t>Gnonlonfin</w:t>
            </w:r>
            <w:proofErr w:type="spellEnd"/>
          </w:p>
        </w:tc>
      </w:tr>
      <w:tr w:rsidR="00DA2A19" w:rsidRPr="0036293E" w14:paraId="052EFA4A" w14:textId="77777777" w:rsidTr="004E503B">
        <w:trPr>
          <w:trHeight w:val="447"/>
        </w:trPr>
        <w:tc>
          <w:tcPr>
            <w:tcW w:w="9852" w:type="dxa"/>
            <w:gridSpan w:val="3"/>
            <w:tcBorders>
              <w:top w:val="single" w:sz="4" w:space="0" w:color="auto"/>
              <w:right w:val="single" w:sz="4" w:space="0" w:color="auto"/>
            </w:tcBorders>
            <w:shd w:val="clear" w:color="auto" w:fill="E7E6E6" w:themeFill="background2"/>
            <w:vAlign w:val="center"/>
          </w:tcPr>
          <w:p w14:paraId="0B743C03" w14:textId="456E042F" w:rsidR="00DA2A19" w:rsidRPr="0036293E" w:rsidRDefault="0036293E" w:rsidP="00DA2A19">
            <w:pPr>
              <w:rPr>
                <w:i/>
                <w:sz w:val="20"/>
                <w:szCs w:val="20"/>
                <w:lang w:val="fr-FR"/>
              </w:rPr>
            </w:pPr>
            <w:r w:rsidRPr="0036293E">
              <w:rPr>
                <w:i/>
                <w:sz w:val="20"/>
                <w:szCs w:val="20"/>
                <w:lang w:val="fr-FR"/>
              </w:rPr>
              <w:t xml:space="preserve">Photo de groupe et pause </w:t>
            </w:r>
            <w:proofErr w:type="spellStart"/>
            <w:r>
              <w:rPr>
                <w:i/>
                <w:sz w:val="20"/>
                <w:szCs w:val="20"/>
                <w:lang w:val="fr-FR"/>
              </w:rPr>
              <w:t>cafe</w:t>
            </w:r>
            <w:proofErr w:type="spellEnd"/>
            <w:r w:rsidRPr="0036293E">
              <w:rPr>
                <w:i/>
                <w:sz w:val="20"/>
                <w:szCs w:val="20"/>
                <w:lang w:val="fr-FR"/>
              </w:rPr>
              <w:t xml:space="preserve"> </w:t>
            </w:r>
            <w:r w:rsidR="00DB3368" w:rsidRPr="0036293E">
              <w:rPr>
                <w:i/>
                <w:sz w:val="20"/>
                <w:szCs w:val="20"/>
                <w:lang w:val="fr-FR"/>
              </w:rPr>
              <w:t>– (@</w:t>
            </w:r>
            <w:proofErr w:type="gramStart"/>
            <w:r w:rsidR="00DB3368" w:rsidRPr="0036293E">
              <w:rPr>
                <w:i/>
                <w:sz w:val="20"/>
                <w:szCs w:val="20"/>
                <w:lang w:val="fr-FR"/>
              </w:rPr>
              <w:t>10:</w:t>
            </w:r>
            <w:proofErr w:type="gramEnd"/>
            <w:r w:rsidR="00DB3368" w:rsidRPr="0036293E">
              <w:rPr>
                <w:i/>
                <w:sz w:val="20"/>
                <w:szCs w:val="20"/>
                <w:lang w:val="fr-FR"/>
              </w:rPr>
              <w:t>3</w:t>
            </w:r>
            <w:r w:rsidR="00DA2A19" w:rsidRPr="0036293E">
              <w:rPr>
                <w:i/>
                <w:sz w:val="20"/>
                <w:szCs w:val="20"/>
                <w:lang w:val="fr-FR"/>
              </w:rPr>
              <w:t>0)</w:t>
            </w:r>
          </w:p>
        </w:tc>
      </w:tr>
      <w:tr w:rsidR="004A760B" w:rsidRPr="00DF6A32" w14:paraId="1C975516" w14:textId="77777777" w:rsidTr="00BC7DD5">
        <w:trPr>
          <w:trHeight w:val="447"/>
        </w:trPr>
        <w:tc>
          <w:tcPr>
            <w:tcW w:w="2070" w:type="dxa"/>
            <w:tcBorders>
              <w:top w:val="single" w:sz="4" w:space="0" w:color="auto"/>
              <w:right w:val="single" w:sz="4" w:space="0" w:color="auto"/>
            </w:tcBorders>
            <w:vAlign w:val="center"/>
          </w:tcPr>
          <w:p w14:paraId="76448906" w14:textId="55681EA4" w:rsidR="004A760B" w:rsidRPr="00DF6A32" w:rsidRDefault="00F05E96" w:rsidP="00DB3368">
            <w:pPr>
              <w:rPr>
                <w:sz w:val="20"/>
                <w:szCs w:val="20"/>
              </w:rPr>
            </w:pPr>
            <w:r w:rsidRPr="00DF6A32">
              <w:rPr>
                <w:sz w:val="20"/>
                <w:szCs w:val="20"/>
              </w:rPr>
              <w:t>11</w:t>
            </w:r>
            <w:r w:rsidR="004A760B" w:rsidRPr="00DF6A32">
              <w:rPr>
                <w:sz w:val="20"/>
                <w:szCs w:val="20"/>
              </w:rPr>
              <w:t>:</w:t>
            </w:r>
            <w:r w:rsidR="00DB3368">
              <w:rPr>
                <w:sz w:val="20"/>
                <w:szCs w:val="20"/>
              </w:rPr>
              <w:t>0</w:t>
            </w:r>
            <w:r w:rsidR="00A042D8" w:rsidRPr="00DF6A32">
              <w:rPr>
                <w:sz w:val="20"/>
                <w:szCs w:val="20"/>
              </w:rPr>
              <w:t xml:space="preserve">0 </w:t>
            </w:r>
            <w:r w:rsidR="0036293E">
              <w:rPr>
                <w:sz w:val="20"/>
                <w:szCs w:val="20"/>
              </w:rPr>
              <w:t>-</w:t>
            </w:r>
            <w:r w:rsidR="004A760B" w:rsidRPr="00DF6A32">
              <w:rPr>
                <w:sz w:val="20"/>
                <w:szCs w:val="20"/>
              </w:rPr>
              <w:t xml:space="preserve"> </w:t>
            </w:r>
            <w:r w:rsidR="00A042D8" w:rsidRPr="00DF6A32">
              <w:rPr>
                <w:sz w:val="20"/>
                <w:szCs w:val="20"/>
              </w:rPr>
              <w:t>12:</w:t>
            </w:r>
            <w:r w:rsidR="00DB3368">
              <w:rPr>
                <w:sz w:val="20"/>
                <w:szCs w:val="20"/>
              </w:rPr>
              <w:t>0</w:t>
            </w:r>
            <w:r w:rsidR="00A042D8" w:rsidRPr="00DF6A32">
              <w:rPr>
                <w:sz w:val="20"/>
                <w:szCs w:val="20"/>
              </w:rPr>
              <w:t xml:space="preserve">0 </w:t>
            </w:r>
          </w:p>
        </w:tc>
        <w:tc>
          <w:tcPr>
            <w:tcW w:w="5737" w:type="dxa"/>
            <w:tcBorders>
              <w:top w:val="single" w:sz="4" w:space="0" w:color="auto"/>
              <w:left w:val="single" w:sz="4" w:space="0" w:color="auto"/>
              <w:bottom w:val="single" w:sz="4" w:space="0" w:color="auto"/>
              <w:right w:val="single" w:sz="4" w:space="0" w:color="auto"/>
            </w:tcBorders>
            <w:vAlign w:val="center"/>
          </w:tcPr>
          <w:p w14:paraId="3E49A876" w14:textId="33A2A21A" w:rsidR="00984DC9" w:rsidRPr="0036293E" w:rsidRDefault="0036293E" w:rsidP="00984DC9">
            <w:pPr>
              <w:rPr>
                <w:sz w:val="20"/>
                <w:szCs w:val="20"/>
                <w:lang w:val="fr-FR"/>
              </w:rPr>
            </w:pPr>
            <w:r w:rsidRPr="0036293E">
              <w:rPr>
                <w:sz w:val="20"/>
                <w:szCs w:val="20"/>
                <w:lang w:val="fr-FR"/>
              </w:rPr>
              <w:t>Mise en œuvre de l'accord SPS</w:t>
            </w:r>
            <w:bookmarkStart w:id="0" w:name="_GoBack"/>
            <w:bookmarkEnd w:id="0"/>
          </w:p>
        </w:tc>
        <w:tc>
          <w:tcPr>
            <w:tcW w:w="2045" w:type="dxa"/>
            <w:tcBorders>
              <w:top w:val="single" w:sz="4" w:space="0" w:color="auto"/>
              <w:left w:val="single" w:sz="4" w:space="0" w:color="auto"/>
              <w:bottom w:val="single" w:sz="4" w:space="0" w:color="auto"/>
              <w:right w:val="single" w:sz="4" w:space="0" w:color="auto"/>
            </w:tcBorders>
            <w:vAlign w:val="center"/>
          </w:tcPr>
          <w:p w14:paraId="2AD08552" w14:textId="6F984090" w:rsidR="004A760B" w:rsidRPr="00DF6A32" w:rsidRDefault="007638B5" w:rsidP="00F05E96">
            <w:pPr>
              <w:rPr>
                <w:sz w:val="20"/>
                <w:szCs w:val="20"/>
              </w:rPr>
            </w:pPr>
            <w:r>
              <w:rPr>
                <w:sz w:val="20"/>
                <w:szCs w:val="20"/>
              </w:rPr>
              <w:t xml:space="preserve">S </w:t>
            </w:r>
            <w:proofErr w:type="spellStart"/>
            <w:r>
              <w:rPr>
                <w:sz w:val="20"/>
                <w:szCs w:val="20"/>
              </w:rPr>
              <w:t>Samake</w:t>
            </w:r>
            <w:proofErr w:type="spellEnd"/>
          </w:p>
        </w:tc>
      </w:tr>
      <w:tr w:rsidR="00DB3368" w:rsidRPr="00DF6A32" w14:paraId="7E051ECA" w14:textId="77777777" w:rsidTr="00BC7DD5">
        <w:trPr>
          <w:trHeight w:val="447"/>
        </w:trPr>
        <w:tc>
          <w:tcPr>
            <w:tcW w:w="2070" w:type="dxa"/>
            <w:tcBorders>
              <w:top w:val="single" w:sz="4" w:space="0" w:color="auto"/>
              <w:right w:val="single" w:sz="4" w:space="0" w:color="auto"/>
            </w:tcBorders>
            <w:vAlign w:val="center"/>
          </w:tcPr>
          <w:p w14:paraId="74A7EC9A" w14:textId="440E93F6" w:rsidR="00DB3368" w:rsidRPr="00DF6A32" w:rsidRDefault="00DB3368" w:rsidP="00F05E96">
            <w:pPr>
              <w:rPr>
                <w:sz w:val="20"/>
                <w:szCs w:val="20"/>
              </w:rPr>
            </w:pPr>
            <w:r>
              <w:rPr>
                <w:sz w:val="20"/>
                <w:szCs w:val="20"/>
              </w:rPr>
              <w:t xml:space="preserve">12:00 </w:t>
            </w:r>
            <w:r w:rsidR="0036293E">
              <w:rPr>
                <w:sz w:val="20"/>
                <w:szCs w:val="20"/>
              </w:rPr>
              <w:t>-</w:t>
            </w:r>
            <w:r>
              <w:rPr>
                <w:sz w:val="20"/>
                <w:szCs w:val="20"/>
              </w:rPr>
              <w:t xml:space="preserve"> 1:00 </w:t>
            </w:r>
          </w:p>
        </w:tc>
        <w:tc>
          <w:tcPr>
            <w:tcW w:w="5737" w:type="dxa"/>
            <w:tcBorders>
              <w:top w:val="single" w:sz="4" w:space="0" w:color="auto"/>
              <w:left w:val="single" w:sz="4" w:space="0" w:color="auto"/>
              <w:bottom w:val="single" w:sz="4" w:space="0" w:color="auto"/>
              <w:right w:val="single" w:sz="4" w:space="0" w:color="auto"/>
            </w:tcBorders>
            <w:vAlign w:val="center"/>
          </w:tcPr>
          <w:p w14:paraId="692CD850" w14:textId="40BBE240" w:rsidR="00DB3368" w:rsidRPr="0036293E" w:rsidRDefault="0036293E" w:rsidP="003D23F0">
            <w:pPr>
              <w:rPr>
                <w:sz w:val="20"/>
                <w:szCs w:val="20"/>
                <w:lang w:val="fr-FR"/>
              </w:rPr>
            </w:pPr>
            <w:r>
              <w:rPr>
                <w:bCs/>
                <w:sz w:val="20"/>
                <w:szCs w:val="20"/>
                <w:lang w:val="fr-FR"/>
              </w:rPr>
              <w:t>Aperçu</w:t>
            </w:r>
            <w:r w:rsidRPr="0036293E">
              <w:rPr>
                <w:bCs/>
                <w:sz w:val="20"/>
                <w:szCs w:val="20"/>
                <w:lang w:val="fr-FR"/>
              </w:rPr>
              <w:t xml:space="preserve"> des organismes internationaux de normalisation (en mettant l'accent sur la Commission du Codex Alimentarius)</w:t>
            </w:r>
          </w:p>
        </w:tc>
        <w:tc>
          <w:tcPr>
            <w:tcW w:w="2045" w:type="dxa"/>
            <w:tcBorders>
              <w:top w:val="single" w:sz="4" w:space="0" w:color="auto"/>
              <w:left w:val="single" w:sz="4" w:space="0" w:color="auto"/>
              <w:bottom w:val="single" w:sz="4" w:space="0" w:color="auto"/>
              <w:right w:val="single" w:sz="4" w:space="0" w:color="auto"/>
            </w:tcBorders>
            <w:vAlign w:val="center"/>
          </w:tcPr>
          <w:p w14:paraId="78736560" w14:textId="77777777" w:rsidR="00DB3368" w:rsidRPr="00DF6A32" w:rsidRDefault="00DB3368" w:rsidP="00F05E96">
            <w:pPr>
              <w:rPr>
                <w:sz w:val="20"/>
                <w:szCs w:val="20"/>
              </w:rPr>
            </w:pPr>
            <w:r>
              <w:rPr>
                <w:sz w:val="20"/>
                <w:szCs w:val="20"/>
              </w:rPr>
              <w:t>Jenny Scott</w:t>
            </w:r>
          </w:p>
        </w:tc>
      </w:tr>
      <w:tr w:rsidR="00DA2A19" w:rsidRPr="00DF6A32" w14:paraId="74A2C0A3" w14:textId="77777777" w:rsidTr="00BC7DD5">
        <w:trPr>
          <w:trHeight w:val="432"/>
        </w:trPr>
        <w:tc>
          <w:tcPr>
            <w:tcW w:w="2070" w:type="dxa"/>
            <w:shd w:val="clear" w:color="auto" w:fill="E7E6E6" w:themeFill="background2"/>
            <w:vAlign w:val="center"/>
          </w:tcPr>
          <w:p w14:paraId="257B2298" w14:textId="0C7565AC" w:rsidR="00715FF6" w:rsidRPr="00DF6A32" w:rsidRDefault="00DB3368" w:rsidP="00DB3368">
            <w:pPr>
              <w:rPr>
                <w:sz w:val="20"/>
                <w:szCs w:val="20"/>
              </w:rPr>
            </w:pPr>
            <w:r>
              <w:rPr>
                <w:sz w:val="20"/>
                <w:szCs w:val="20"/>
              </w:rPr>
              <w:t>1:0</w:t>
            </w:r>
            <w:r w:rsidR="00F05E96" w:rsidRPr="00DF6A32">
              <w:rPr>
                <w:sz w:val="20"/>
                <w:szCs w:val="20"/>
              </w:rPr>
              <w:t>0</w:t>
            </w:r>
            <w:r w:rsidR="00715FF6" w:rsidRPr="00DF6A32">
              <w:rPr>
                <w:sz w:val="20"/>
                <w:szCs w:val="20"/>
              </w:rPr>
              <w:t xml:space="preserve"> </w:t>
            </w:r>
            <w:r w:rsidR="0036293E">
              <w:rPr>
                <w:sz w:val="20"/>
                <w:szCs w:val="20"/>
              </w:rPr>
              <w:t>-</w:t>
            </w:r>
            <w:r w:rsidR="00715FF6" w:rsidRPr="00DF6A32">
              <w:rPr>
                <w:sz w:val="20"/>
                <w:szCs w:val="20"/>
              </w:rPr>
              <w:t xml:space="preserve"> </w:t>
            </w:r>
            <w:r w:rsidR="00F05E96" w:rsidRPr="00DF6A32">
              <w:rPr>
                <w:sz w:val="20"/>
                <w:szCs w:val="20"/>
              </w:rPr>
              <w:t>2</w:t>
            </w:r>
            <w:r w:rsidR="00715FF6" w:rsidRPr="00DF6A32">
              <w:rPr>
                <w:sz w:val="20"/>
                <w:szCs w:val="20"/>
              </w:rPr>
              <w:t xml:space="preserve">:00 </w:t>
            </w:r>
          </w:p>
        </w:tc>
        <w:tc>
          <w:tcPr>
            <w:tcW w:w="7782" w:type="dxa"/>
            <w:gridSpan w:val="2"/>
            <w:shd w:val="clear" w:color="auto" w:fill="E7E6E6" w:themeFill="background2"/>
            <w:vAlign w:val="center"/>
          </w:tcPr>
          <w:p w14:paraId="7FEAFAC1" w14:textId="7B84BE61" w:rsidR="00715FF6" w:rsidRPr="00DF6A32" w:rsidRDefault="0036293E" w:rsidP="00715FF6">
            <w:pPr>
              <w:rPr>
                <w:b/>
                <w:sz w:val="20"/>
                <w:szCs w:val="20"/>
              </w:rPr>
            </w:pPr>
            <w:r>
              <w:rPr>
                <w:b/>
                <w:sz w:val="20"/>
                <w:szCs w:val="20"/>
              </w:rPr>
              <w:t>Dejeuner</w:t>
            </w:r>
          </w:p>
        </w:tc>
      </w:tr>
      <w:tr w:rsidR="00984DC9" w:rsidRPr="00DF6A32" w14:paraId="20BD64B7" w14:textId="77777777" w:rsidTr="00BC7DD5">
        <w:trPr>
          <w:trHeight w:val="726"/>
        </w:trPr>
        <w:tc>
          <w:tcPr>
            <w:tcW w:w="2070" w:type="dxa"/>
            <w:tcBorders>
              <w:right w:val="single" w:sz="4" w:space="0" w:color="auto"/>
            </w:tcBorders>
            <w:vAlign w:val="center"/>
          </w:tcPr>
          <w:p w14:paraId="22C5173E" w14:textId="170186CB" w:rsidR="00984DC9" w:rsidRPr="00DF6A32" w:rsidRDefault="00DB3368" w:rsidP="00DB3368">
            <w:pPr>
              <w:rPr>
                <w:sz w:val="20"/>
                <w:szCs w:val="20"/>
              </w:rPr>
            </w:pPr>
            <w:r>
              <w:rPr>
                <w:sz w:val="20"/>
                <w:szCs w:val="20"/>
              </w:rPr>
              <w:t>2</w:t>
            </w:r>
            <w:r w:rsidR="00984DC9" w:rsidRPr="00DF6A32">
              <w:rPr>
                <w:sz w:val="20"/>
                <w:szCs w:val="20"/>
              </w:rPr>
              <w:t xml:space="preserve">:00 </w:t>
            </w:r>
            <w:r w:rsidR="0036293E">
              <w:rPr>
                <w:sz w:val="20"/>
                <w:szCs w:val="20"/>
              </w:rPr>
              <w:t>-</w:t>
            </w:r>
            <w:r>
              <w:rPr>
                <w:sz w:val="20"/>
                <w:szCs w:val="20"/>
              </w:rPr>
              <w:t xml:space="preserve"> 2</w:t>
            </w:r>
            <w:r w:rsidR="00984DC9" w:rsidRPr="00DF6A32">
              <w:rPr>
                <w:sz w:val="20"/>
                <w:szCs w:val="20"/>
              </w:rPr>
              <w:t>:</w:t>
            </w:r>
            <w:r>
              <w:rPr>
                <w:sz w:val="20"/>
                <w:szCs w:val="20"/>
              </w:rPr>
              <w:t>3</w:t>
            </w:r>
            <w:r w:rsidR="00984DC9" w:rsidRPr="00DF6A32">
              <w:rPr>
                <w:sz w:val="20"/>
                <w:szCs w:val="20"/>
              </w:rPr>
              <w:t xml:space="preserve">0 </w:t>
            </w:r>
          </w:p>
        </w:tc>
        <w:tc>
          <w:tcPr>
            <w:tcW w:w="5737" w:type="dxa"/>
            <w:tcBorders>
              <w:top w:val="single" w:sz="4" w:space="0" w:color="auto"/>
              <w:left w:val="single" w:sz="4" w:space="0" w:color="auto"/>
              <w:right w:val="single" w:sz="4" w:space="0" w:color="auto"/>
            </w:tcBorders>
            <w:vAlign w:val="center"/>
          </w:tcPr>
          <w:p w14:paraId="7E1959E5" w14:textId="2025C2D1" w:rsidR="00984DC9" w:rsidRPr="0036293E" w:rsidRDefault="0036293E" w:rsidP="00C1203D">
            <w:pPr>
              <w:rPr>
                <w:sz w:val="20"/>
                <w:szCs w:val="20"/>
                <w:lang w:val="fr-FR"/>
              </w:rPr>
            </w:pPr>
            <w:r w:rsidRPr="0036293E">
              <w:rPr>
                <w:sz w:val="20"/>
                <w:szCs w:val="20"/>
                <w:lang w:val="fr-FR"/>
              </w:rPr>
              <w:t xml:space="preserve">Systèmes SPS régionaux - Pourquoi </w:t>
            </w:r>
            <w:proofErr w:type="gramStart"/>
            <w:r w:rsidRPr="0036293E">
              <w:rPr>
                <w:sz w:val="20"/>
                <w:szCs w:val="20"/>
                <w:lang w:val="fr-FR"/>
              </w:rPr>
              <w:t>coordonner?</w:t>
            </w:r>
            <w:proofErr w:type="gramEnd"/>
          </w:p>
        </w:tc>
        <w:tc>
          <w:tcPr>
            <w:tcW w:w="2045" w:type="dxa"/>
            <w:tcBorders>
              <w:top w:val="single" w:sz="4" w:space="0" w:color="auto"/>
              <w:left w:val="single" w:sz="4" w:space="0" w:color="auto"/>
              <w:right w:val="single" w:sz="4" w:space="0" w:color="auto"/>
            </w:tcBorders>
            <w:vAlign w:val="center"/>
          </w:tcPr>
          <w:p w14:paraId="2D9AA51F" w14:textId="32128BDA" w:rsidR="00984DC9" w:rsidRPr="00DF6A32" w:rsidRDefault="007638B5" w:rsidP="00F05E96">
            <w:pPr>
              <w:rPr>
                <w:sz w:val="20"/>
                <w:szCs w:val="20"/>
              </w:rPr>
            </w:pPr>
            <w:r>
              <w:rPr>
                <w:sz w:val="20"/>
                <w:szCs w:val="20"/>
              </w:rPr>
              <w:t xml:space="preserve">S </w:t>
            </w:r>
            <w:proofErr w:type="spellStart"/>
            <w:r>
              <w:rPr>
                <w:sz w:val="20"/>
                <w:szCs w:val="20"/>
              </w:rPr>
              <w:t>Samake</w:t>
            </w:r>
            <w:proofErr w:type="spellEnd"/>
            <w:r>
              <w:rPr>
                <w:sz w:val="20"/>
                <w:szCs w:val="20"/>
              </w:rPr>
              <w:t>/AATF</w:t>
            </w:r>
          </w:p>
        </w:tc>
      </w:tr>
      <w:tr w:rsidR="00D7133C" w:rsidRPr="00DF6A32" w14:paraId="23D769D7" w14:textId="77777777" w:rsidTr="00BC7DD5">
        <w:trPr>
          <w:trHeight w:val="654"/>
        </w:trPr>
        <w:tc>
          <w:tcPr>
            <w:tcW w:w="2070" w:type="dxa"/>
            <w:tcBorders>
              <w:right w:val="single" w:sz="4" w:space="0" w:color="auto"/>
            </w:tcBorders>
            <w:vAlign w:val="center"/>
          </w:tcPr>
          <w:p w14:paraId="1CCD7AC7" w14:textId="73CEF31E" w:rsidR="00D7133C" w:rsidRPr="00DF6A32" w:rsidRDefault="00DB3368" w:rsidP="0072534A">
            <w:pPr>
              <w:jc w:val="center"/>
              <w:rPr>
                <w:sz w:val="20"/>
                <w:szCs w:val="20"/>
              </w:rPr>
            </w:pPr>
            <w:r>
              <w:rPr>
                <w:sz w:val="20"/>
                <w:szCs w:val="20"/>
              </w:rPr>
              <w:t xml:space="preserve">2:30 </w:t>
            </w:r>
            <w:r w:rsidR="0036293E">
              <w:rPr>
                <w:sz w:val="20"/>
                <w:szCs w:val="20"/>
              </w:rPr>
              <w:t>-</w:t>
            </w:r>
            <w:r>
              <w:rPr>
                <w:sz w:val="20"/>
                <w:szCs w:val="20"/>
              </w:rPr>
              <w:t xml:space="preserve">3:30 </w:t>
            </w:r>
          </w:p>
        </w:tc>
        <w:tc>
          <w:tcPr>
            <w:tcW w:w="5737" w:type="dxa"/>
            <w:tcBorders>
              <w:top w:val="single" w:sz="4" w:space="0" w:color="auto"/>
              <w:left w:val="single" w:sz="4" w:space="0" w:color="auto"/>
              <w:right w:val="single" w:sz="4" w:space="0" w:color="auto"/>
            </w:tcBorders>
            <w:vAlign w:val="center"/>
          </w:tcPr>
          <w:p w14:paraId="11EBE3E9" w14:textId="23BBE4F4" w:rsidR="00DA2A19" w:rsidRPr="0036293E" w:rsidRDefault="0036293E" w:rsidP="00D7133C">
            <w:pPr>
              <w:rPr>
                <w:sz w:val="20"/>
                <w:szCs w:val="20"/>
                <w:lang w:val="fr-FR"/>
              </w:rPr>
            </w:pPr>
            <w:r w:rsidRPr="0036293E">
              <w:rPr>
                <w:sz w:val="20"/>
                <w:szCs w:val="20"/>
                <w:lang w:val="fr-FR"/>
              </w:rPr>
              <w:t xml:space="preserve">Sécurité sanitaire des aliments pour les consommateurs </w:t>
            </w:r>
            <w:r>
              <w:rPr>
                <w:sz w:val="20"/>
                <w:szCs w:val="20"/>
                <w:lang w:val="fr-FR"/>
              </w:rPr>
              <w:t>locaux</w:t>
            </w:r>
            <w:r w:rsidRPr="0036293E">
              <w:rPr>
                <w:sz w:val="20"/>
                <w:szCs w:val="20"/>
                <w:lang w:val="fr-FR"/>
              </w:rPr>
              <w:t xml:space="preserve"> et le commerce</w:t>
            </w:r>
          </w:p>
        </w:tc>
        <w:tc>
          <w:tcPr>
            <w:tcW w:w="2045" w:type="dxa"/>
            <w:tcBorders>
              <w:left w:val="single" w:sz="4" w:space="0" w:color="auto"/>
              <w:right w:val="single" w:sz="4" w:space="0" w:color="auto"/>
            </w:tcBorders>
            <w:vAlign w:val="center"/>
          </w:tcPr>
          <w:p w14:paraId="21931D4A" w14:textId="49C8FFFE" w:rsidR="00D7133C" w:rsidRPr="00DF6A32" w:rsidRDefault="007638B5" w:rsidP="00984DC9">
            <w:pPr>
              <w:ind w:left="1865" w:hanging="1865"/>
              <w:rPr>
                <w:sz w:val="20"/>
                <w:szCs w:val="20"/>
              </w:rPr>
            </w:pPr>
            <w:r>
              <w:rPr>
                <w:sz w:val="20"/>
                <w:szCs w:val="20"/>
              </w:rPr>
              <w:t xml:space="preserve">B </w:t>
            </w:r>
            <w:proofErr w:type="spellStart"/>
            <w:r>
              <w:rPr>
                <w:sz w:val="20"/>
                <w:szCs w:val="20"/>
              </w:rPr>
              <w:t>Gnonlonfin</w:t>
            </w:r>
            <w:proofErr w:type="spellEnd"/>
          </w:p>
        </w:tc>
      </w:tr>
      <w:tr w:rsidR="00F05E96" w:rsidRPr="00DF6A32" w14:paraId="2A98034F" w14:textId="77777777" w:rsidTr="00BC7DD5">
        <w:trPr>
          <w:trHeight w:val="432"/>
        </w:trPr>
        <w:tc>
          <w:tcPr>
            <w:tcW w:w="9852" w:type="dxa"/>
            <w:gridSpan w:val="3"/>
            <w:tcBorders>
              <w:right w:val="single" w:sz="4" w:space="0" w:color="auto"/>
            </w:tcBorders>
            <w:shd w:val="clear" w:color="auto" w:fill="E7E6E6" w:themeFill="background2"/>
            <w:vAlign w:val="center"/>
          </w:tcPr>
          <w:p w14:paraId="1A041B4C" w14:textId="54686EC3" w:rsidR="00F05E96" w:rsidRPr="00DF6A32" w:rsidRDefault="0036293E" w:rsidP="00895284">
            <w:pPr>
              <w:rPr>
                <w:i/>
                <w:sz w:val="20"/>
                <w:szCs w:val="20"/>
              </w:rPr>
            </w:pPr>
            <w:r>
              <w:rPr>
                <w:i/>
                <w:sz w:val="20"/>
                <w:szCs w:val="20"/>
              </w:rPr>
              <w:t>Pause cafe</w:t>
            </w:r>
            <w:r w:rsidR="00DB3368">
              <w:rPr>
                <w:i/>
                <w:sz w:val="20"/>
                <w:szCs w:val="20"/>
              </w:rPr>
              <w:t xml:space="preserve"> - (@3:3</w:t>
            </w:r>
            <w:r w:rsidR="00F05E96" w:rsidRPr="00DF6A32">
              <w:rPr>
                <w:i/>
                <w:sz w:val="20"/>
                <w:szCs w:val="20"/>
              </w:rPr>
              <w:t>0)</w:t>
            </w:r>
          </w:p>
        </w:tc>
      </w:tr>
      <w:tr w:rsidR="00F05E96" w:rsidRPr="00DF6A32" w14:paraId="7AB21A90" w14:textId="77777777" w:rsidTr="00BC7DD5">
        <w:trPr>
          <w:trHeight w:val="447"/>
        </w:trPr>
        <w:tc>
          <w:tcPr>
            <w:tcW w:w="2070" w:type="dxa"/>
            <w:tcBorders>
              <w:top w:val="single" w:sz="4" w:space="0" w:color="auto"/>
              <w:left w:val="single" w:sz="4" w:space="0" w:color="auto"/>
              <w:bottom w:val="nil"/>
              <w:right w:val="single" w:sz="4" w:space="0" w:color="auto"/>
            </w:tcBorders>
            <w:vAlign w:val="center"/>
          </w:tcPr>
          <w:p w14:paraId="24C3B93B" w14:textId="28A354A5" w:rsidR="00F05E96" w:rsidRPr="00DF6A32" w:rsidRDefault="00DB3368" w:rsidP="00DB3368">
            <w:pPr>
              <w:rPr>
                <w:sz w:val="20"/>
                <w:szCs w:val="20"/>
              </w:rPr>
            </w:pPr>
            <w:r>
              <w:rPr>
                <w:sz w:val="20"/>
                <w:szCs w:val="20"/>
              </w:rPr>
              <w:t>3:4</w:t>
            </w:r>
            <w:r w:rsidR="00F05E96" w:rsidRPr="00DF6A32">
              <w:rPr>
                <w:sz w:val="20"/>
                <w:szCs w:val="20"/>
              </w:rPr>
              <w:t xml:space="preserve">5 – </w:t>
            </w:r>
            <w:r w:rsidR="00D750FF">
              <w:rPr>
                <w:sz w:val="20"/>
                <w:szCs w:val="20"/>
              </w:rPr>
              <w:t xml:space="preserve">4:15 </w:t>
            </w:r>
          </w:p>
        </w:tc>
        <w:tc>
          <w:tcPr>
            <w:tcW w:w="5737" w:type="dxa"/>
            <w:tcBorders>
              <w:top w:val="single" w:sz="4" w:space="0" w:color="auto"/>
              <w:left w:val="single" w:sz="4" w:space="0" w:color="auto"/>
              <w:bottom w:val="single" w:sz="4" w:space="0" w:color="auto"/>
              <w:right w:val="single" w:sz="4" w:space="0" w:color="auto"/>
            </w:tcBorders>
            <w:vAlign w:val="center"/>
          </w:tcPr>
          <w:p w14:paraId="03A5C383" w14:textId="1DF80E4C" w:rsidR="00F05E96" w:rsidRPr="0036293E" w:rsidRDefault="0036293E" w:rsidP="005111DC">
            <w:pPr>
              <w:rPr>
                <w:sz w:val="20"/>
                <w:szCs w:val="20"/>
                <w:lang w:val="fr-FR"/>
              </w:rPr>
            </w:pPr>
            <w:r w:rsidRPr="0036293E">
              <w:rPr>
                <w:sz w:val="20"/>
                <w:szCs w:val="20"/>
                <w:lang w:val="fr-FR"/>
              </w:rPr>
              <w:t>Systèmes de sécurité alimentaire américains et aperçu de la FDA</w:t>
            </w:r>
          </w:p>
        </w:tc>
        <w:tc>
          <w:tcPr>
            <w:tcW w:w="2045" w:type="dxa"/>
            <w:tcBorders>
              <w:top w:val="single" w:sz="4" w:space="0" w:color="auto"/>
              <w:left w:val="single" w:sz="4" w:space="0" w:color="auto"/>
              <w:bottom w:val="single" w:sz="4" w:space="0" w:color="auto"/>
              <w:right w:val="single" w:sz="4" w:space="0" w:color="auto"/>
            </w:tcBorders>
            <w:vAlign w:val="center"/>
          </w:tcPr>
          <w:p w14:paraId="094A191D" w14:textId="77777777" w:rsidR="00F05E96" w:rsidRPr="00DF6A32" w:rsidRDefault="00D750FF" w:rsidP="00F05E96">
            <w:pPr>
              <w:rPr>
                <w:sz w:val="20"/>
                <w:szCs w:val="20"/>
              </w:rPr>
            </w:pPr>
            <w:r>
              <w:rPr>
                <w:sz w:val="20"/>
                <w:szCs w:val="20"/>
              </w:rPr>
              <w:t>Jenny Scott</w:t>
            </w:r>
          </w:p>
        </w:tc>
      </w:tr>
      <w:tr w:rsidR="00D750FF" w:rsidRPr="00DF6A32" w14:paraId="26E11D6A" w14:textId="77777777" w:rsidTr="00BC7DD5">
        <w:trPr>
          <w:trHeight w:val="447"/>
        </w:trPr>
        <w:tc>
          <w:tcPr>
            <w:tcW w:w="2070" w:type="dxa"/>
            <w:tcBorders>
              <w:top w:val="single" w:sz="4" w:space="0" w:color="auto"/>
              <w:left w:val="single" w:sz="4" w:space="0" w:color="auto"/>
              <w:bottom w:val="nil"/>
              <w:right w:val="single" w:sz="4" w:space="0" w:color="auto"/>
            </w:tcBorders>
            <w:vAlign w:val="center"/>
          </w:tcPr>
          <w:p w14:paraId="1DB20CE3" w14:textId="2275F51D" w:rsidR="00D750FF" w:rsidRDefault="00D750FF" w:rsidP="00DB3368">
            <w:pPr>
              <w:rPr>
                <w:sz w:val="20"/>
                <w:szCs w:val="20"/>
              </w:rPr>
            </w:pPr>
            <w:r>
              <w:rPr>
                <w:sz w:val="20"/>
                <w:szCs w:val="20"/>
              </w:rPr>
              <w:t xml:space="preserve">4:15 </w:t>
            </w:r>
            <w:r w:rsidRPr="00DF6A32">
              <w:rPr>
                <w:sz w:val="20"/>
                <w:szCs w:val="20"/>
              </w:rPr>
              <w:t xml:space="preserve">– </w:t>
            </w:r>
            <w:r>
              <w:rPr>
                <w:sz w:val="20"/>
                <w:szCs w:val="20"/>
              </w:rPr>
              <w:t>5:00</w:t>
            </w:r>
            <w:r w:rsidRPr="00DF6A32">
              <w:rPr>
                <w:sz w:val="20"/>
                <w:szCs w:val="20"/>
              </w:rPr>
              <w:t xml:space="preserve"> </w:t>
            </w:r>
          </w:p>
        </w:tc>
        <w:tc>
          <w:tcPr>
            <w:tcW w:w="5737" w:type="dxa"/>
            <w:tcBorders>
              <w:top w:val="single" w:sz="4" w:space="0" w:color="auto"/>
              <w:left w:val="single" w:sz="4" w:space="0" w:color="auto"/>
              <w:bottom w:val="single" w:sz="4" w:space="0" w:color="auto"/>
              <w:right w:val="single" w:sz="4" w:space="0" w:color="auto"/>
            </w:tcBorders>
            <w:vAlign w:val="center"/>
          </w:tcPr>
          <w:p w14:paraId="52A51CA2" w14:textId="08DD2F2F" w:rsidR="00D750FF" w:rsidRPr="0036293E" w:rsidRDefault="0036293E" w:rsidP="005111DC">
            <w:pPr>
              <w:rPr>
                <w:sz w:val="20"/>
                <w:szCs w:val="20"/>
                <w:lang w:val="fr-FR"/>
              </w:rPr>
            </w:pPr>
            <w:r w:rsidRPr="0036293E">
              <w:rPr>
                <w:sz w:val="20"/>
                <w:szCs w:val="20"/>
                <w:lang w:val="fr-FR"/>
              </w:rPr>
              <w:t>Aperçu de la FSMA et alliances FSMA</w:t>
            </w:r>
          </w:p>
        </w:tc>
        <w:tc>
          <w:tcPr>
            <w:tcW w:w="2045" w:type="dxa"/>
            <w:tcBorders>
              <w:top w:val="single" w:sz="4" w:space="0" w:color="auto"/>
              <w:left w:val="single" w:sz="4" w:space="0" w:color="auto"/>
              <w:bottom w:val="single" w:sz="4" w:space="0" w:color="auto"/>
              <w:right w:val="single" w:sz="4" w:space="0" w:color="auto"/>
            </w:tcBorders>
            <w:vAlign w:val="center"/>
          </w:tcPr>
          <w:p w14:paraId="23484739" w14:textId="77777777" w:rsidR="00D750FF" w:rsidRDefault="00D750FF" w:rsidP="00F05E96">
            <w:pPr>
              <w:rPr>
                <w:sz w:val="20"/>
                <w:szCs w:val="20"/>
              </w:rPr>
            </w:pPr>
            <w:r>
              <w:rPr>
                <w:sz w:val="20"/>
                <w:szCs w:val="20"/>
              </w:rPr>
              <w:t>Jenny Scott, Edith Wilkin</w:t>
            </w:r>
          </w:p>
        </w:tc>
      </w:tr>
      <w:tr w:rsidR="00F05E96" w:rsidRPr="00DF6A32" w14:paraId="0BC1DCB4" w14:textId="77777777" w:rsidTr="00BC7DD5">
        <w:trPr>
          <w:trHeight w:val="447"/>
        </w:trPr>
        <w:tc>
          <w:tcPr>
            <w:tcW w:w="2070" w:type="dxa"/>
            <w:tcBorders>
              <w:bottom w:val="single" w:sz="4" w:space="0" w:color="auto"/>
              <w:right w:val="single" w:sz="4" w:space="0" w:color="auto"/>
            </w:tcBorders>
            <w:vAlign w:val="center"/>
          </w:tcPr>
          <w:p w14:paraId="25323ED4" w14:textId="6859297D" w:rsidR="00F05E96" w:rsidRPr="00DF6A32" w:rsidRDefault="00DD4535" w:rsidP="008856F7">
            <w:pPr>
              <w:rPr>
                <w:sz w:val="20"/>
                <w:szCs w:val="20"/>
              </w:rPr>
            </w:pPr>
            <w:r>
              <w:rPr>
                <w:sz w:val="20"/>
                <w:szCs w:val="20"/>
              </w:rPr>
              <w:t xml:space="preserve">5:00 </w:t>
            </w:r>
            <w:r w:rsidR="0036293E">
              <w:rPr>
                <w:sz w:val="20"/>
                <w:szCs w:val="20"/>
              </w:rPr>
              <w:t>-</w:t>
            </w:r>
            <w:r>
              <w:rPr>
                <w:sz w:val="20"/>
                <w:szCs w:val="20"/>
              </w:rPr>
              <w:t xml:space="preserve"> 5:10 </w:t>
            </w:r>
          </w:p>
        </w:tc>
        <w:tc>
          <w:tcPr>
            <w:tcW w:w="5737" w:type="dxa"/>
            <w:tcBorders>
              <w:left w:val="single" w:sz="4" w:space="0" w:color="auto"/>
              <w:bottom w:val="single" w:sz="4" w:space="0" w:color="auto"/>
            </w:tcBorders>
            <w:shd w:val="clear" w:color="auto" w:fill="FFFFFF" w:themeFill="background1"/>
            <w:vAlign w:val="center"/>
          </w:tcPr>
          <w:p w14:paraId="13A12442" w14:textId="38A7FB21" w:rsidR="00F05E96" w:rsidRPr="0036293E" w:rsidRDefault="0036293E" w:rsidP="005111DC">
            <w:pPr>
              <w:rPr>
                <w:sz w:val="20"/>
                <w:szCs w:val="20"/>
                <w:lang w:val="fr-FR"/>
              </w:rPr>
            </w:pPr>
            <w:r w:rsidRPr="0036293E">
              <w:rPr>
                <w:sz w:val="20"/>
                <w:szCs w:val="20"/>
                <w:lang w:val="fr-FR"/>
              </w:rPr>
              <w:t>Conclusion et planification pour le jour 2</w:t>
            </w:r>
          </w:p>
        </w:tc>
        <w:tc>
          <w:tcPr>
            <w:tcW w:w="2045" w:type="dxa"/>
            <w:tcBorders>
              <w:bottom w:val="single" w:sz="4" w:space="0" w:color="auto"/>
            </w:tcBorders>
            <w:shd w:val="clear" w:color="auto" w:fill="FFFFFF" w:themeFill="background1"/>
          </w:tcPr>
          <w:p w14:paraId="27F8B844" w14:textId="3F118D6A" w:rsidR="00F05E96" w:rsidRPr="00DF6A32" w:rsidRDefault="00D3744C" w:rsidP="00895284">
            <w:pPr>
              <w:rPr>
                <w:sz w:val="20"/>
                <w:szCs w:val="20"/>
              </w:rPr>
            </w:pPr>
            <w:r>
              <w:rPr>
                <w:sz w:val="20"/>
                <w:szCs w:val="20"/>
              </w:rPr>
              <w:t>All facilitator</w:t>
            </w:r>
            <w:r w:rsidR="007638B5">
              <w:rPr>
                <w:sz w:val="20"/>
                <w:szCs w:val="20"/>
              </w:rPr>
              <w:t>s</w:t>
            </w:r>
          </w:p>
        </w:tc>
      </w:tr>
    </w:tbl>
    <w:p w14:paraId="273C8A42" w14:textId="77777777" w:rsidR="00B54CEB" w:rsidRDefault="00B54CEB" w:rsidP="009A5C18"/>
    <w:sectPr w:rsidR="00B54CE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AEDB8" w14:textId="77777777" w:rsidR="00C33CEE" w:rsidRDefault="00C33CEE" w:rsidP="004A760B">
      <w:pPr>
        <w:spacing w:after="0" w:line="240" w:lineRule="auto"/>
      </w:pPr>
      <w:r>
        <w:separator/>
      </w:r>
    </w:p>
  </w:endnote>
  <w:endnote w:type="continuationSeparator" w:id="0">
    <w:p w14:paraId="081FC7F6" w14:textId="77777777" w:rsidR="00C33CEE" w:rsidRDefault="00C33CEE" w:rsidP="004A7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GGothicM">
    <w:altName w:val="MS PMincho"/>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B0A03" w14:textId="77777777" w:rsidR="00C33CEE" w:rsidRDefault="00C33CEE" w:rsidP="004A760B">
      <w:pPr>
        <w:spacing w:after="0" w:line="240" w:lineRule="auto"/>
      </w:pPr>
      <w:r>
        <w:separator/>
      </w:r>
    </w:p>
  </w:footnote>
  <w:footnote w:type="continuationSeparator" w:id="0">
    <w:p w14:paraId="02DE21C9" w14:textId="77777777" w:rsidR="00C33CEE" w:rsidRDefault="00C33CEE" w:rsidP="004A7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B51B7" w14:textId="62B5A2C9" w:rsidR="004A760B" w:rsidRPr="0036293E" w:rsidRDefault="0036293E" w:rsidP="00DF6A32">
    <w:pPr>
      <w:tabs>
        <w:tab w:val="left" w:pos="6985"/>
      </w:tabs>
      <w:spacing w:after="0" w:line="240" w:lineRule="auto"/>
      <w:jc w:val="center"/>
      <w:rPr>
        <w:rFonts w:eastAsia="Cambria" w:cs="Times New Roman"/>
        <w:b/>
        <w:color w:val="000000"/>
        <w:lang w:val="fr-FR"/>
      </w:rPr>
    </w:pPr>
    <w:r w:rsidRPr="0036293E">
      <w:rPr>
        <w:rFonts w:eastAsia="HGGothicM" w:cs="Times New Roman"/>
        <w:b/>
        <w:color w:val="17365D"/>
        <w:spacing w:val="5"/>
        <w:kern w:val="28"/>
        <w:sz w:val="32"/>
        <w:szCs w:val="52"/>
        <w:lang w:val="fr-FR"/>
      </w:rPr>
      <w:t>DISCUSSION SUR LA POLITIQUE ET LES NORMES DE SÉCURITÉ ALIMENTAIRE</w:t>
    </w:r>
    <w:r w:rsidR="005111DC" w:rsidRPr="0036293E">
      <w:rPr>
        <w:rFonts w:eastAsia="HGGothicM" w:cs="Times New Roman"/>
        <w:b/>
        <w:color w:val="17365D"/>
        <w:spacing w:val="5"/>
        <w:kern w:val="28"/>
        <w:sz w:val="32"/>
        <w:szCs w:val="52"/>
        <w:lang w:val="fr-FR"/>
      </w:rPr>
      <w:t xml:space="preserve"> </w:t>
    </w:r>
  </w:p>
  <w:p w14:paraId="471A926D" w14:textId="5AC8525D" w:rsidR="00895284" w:rsidRPr="00715FF6" w:rsidRDefault="0036293E" w:rsidP="00DF6A32">
    <w:pPr>
      <w:numPr>
        <w:ilvl w:val="1"/>
        <w:numId w:val="0"/>
      </w:numPr>
      <w:spacing w:after="0" w:line="240" w:lineRule="auto"/>
      <w:jc w:val="center"/>
      <w:rPr>
        <w:rFonts w:eastAsiaTheme="majorEastAsia" w:cstheme="majorBidi"/>
        <w:color w:val="000000" w:themeColor="text1"/>
        <w:spacing w:val="15"/>
        <w:sz w:val="22"/>
      </w:rPr>
    </w:pPr>
    <w:r>
      <w:rPr>
        <w:rFonts w:eastAsiaTheme="majorEastAsia" w:cstheme="majorBidi"/>
        <w:color w:val="000000" w:themeColor="text1"/>
        <w:spacing w:val="15"/>
        <w:sz w:val="22"/>
        <w:lang w:val="fr-FR"/>
      </w:rPr>
      <w:t>20 Aout</w:t>
    </w:r>
    <w:r w:rsidR="005111DC">
      <w:rPr>
        <w:rFonts w:eastAsiaTheme="majorEastAsia" w:cstheme="majorBidi"/>
        <w:color w:val="000000" w:themeColor="text1"/>
        <w:spacing w:val="15"/>
        <w:sz w:val="22"/>
      </w:rPr>
      <w:t>, 2018</w:t>
    </w:r>
  </w:p>
  <w:p w14:paraId="61703B3C" w14:textId="77777777" w:rsidR="004A760B" w:rsidRDefault="004A7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1A59"/>
    <w:multiLevelType w:val="hybridMultilevel"/>
    <w:tmpl w:val="FD1A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A4ED9"/>
    <w:multiLevelType w:val="hybridMultilevel"/>
    <w:tmpl w:val="97BA6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771F74"/>
    <w:multiLevelType w:val="hybridMultilevel"/>
    <w:tmpl w:val="A2425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D97ADD"/>
    <w:multiLevelType w:val="hybridMultilevel"/>
    <w:tmpl w:val="A5E02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FD50EA"/>
    <w:multiLevelType w:val="hybridMultilevel"/>
    <w:tmpl w:val="DA76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B6D1D"/>
    <w:multiLevelType w:val="hybridMultilevel"/>
    <w:tmpl w:val="962A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A5777D"/>
    <w:multiLevelType w:val="hybridMultilevel"/>
    <w:tmpl w:val="3E2EE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0B7DBE"/>
    <w:multiLevelType w:val="hybridMultilevel"/>
    <w:tmpl w:val="18E21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E91088B"/>
    <w:multiLevelType w:val="hybridMultilevel"/>
    <w:tmpl w:val="50E6E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F72D09"/>
    <w:multiLevelType w:val="hybridMultilevel"/>
    <w:tmpl w:val="C968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1"/>
  </w:num>
  <w:num w:numId="5">
    <w:abstractNumId w:val="3"/>
  </w:num>
  <w:num w:numId="6">
    <w:abstractNumId w:val="7"/>
  </w:num>
  <w:num w:numId="7">
    <w:abstractNumId w:val="0"/>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60B"/>
    <w:rsid w:val="0002451F"/>
    <w:rsid w:val="000D1A42"/>
    <w:rsid w:val="0018281E"/>
    <w:rsid w:val="001A4ECD"/>
    <w:rsid w:val="001F74F6"/>
    <w:rsid w:val="0024490F"/>
    <w:rsid w:val="00291837"/>
    <w:rsid w:val="00295A25"/>
    <w:rsid w:val="002C01ED"/>
    <w:rsid w:val="00332F69"/>
    <w:rsid w:val="0036293E"/>
    <w:rsid w:val="003A287A"/>
    <w:rsid w:val="003D23F0"/>
    <w:rsid w:val="00426E8C"/>
    <w:rsid w:val="00497EB8"/>
    <w:rsid w:val="004A760B"/>
    <w:rsid w:val="004E503B"/>
    <w:rsid w:val="004F41FA"/>
    <w:rsid w:val="005111DC"/>
    <w:rsid w:val="0053723A"/>
    <w:rsid w:val="005C2CA6"/>
    <w:rsid w:val="005E2D20"/>
    <w:rsid w:val="005F39B6"/>
    <w:rsid w:val="00617F57"/>
    <w:rsid w:val="006365D5"/>
    <w:rsid w:val="00647072"/>
    <w:rsid w:val="00694A94"/>
    <w:rsid w:val="00697B90"/>
    <w:rsid w:val="006A278F"/>
    <w:rsid w:val="00715FF6"/>
    <w:rsid w:val="0072534A"/>
    <w:rsid w:val="007638B5"/>
    <w:rsid w:val="007B5AE4"/>
    <w:rsid w:val="0083788F"/>
    <w:rsid w:val="008856F7"/>
    <w:rsid w:val="00895284"/>
    <w:rsid w:val="008B43CF"/>
    <w:rsid w:val="008D1589"/>
    <w:rsid w:val="00973BE8"/>
    <w:rsid w:val="00984DC9"/>
    <w:rsid w:val="0098527D"/>
    <w:rsid w:val="00987A2B"/>
    <w:rsid w:val="009A5C18"/>
    <w:rsid w:val="009E503D"/>
    <w:rsid w:val="009F4628"/>
    <w:rsid w:val="00A042D8"/>
    <w:rsid w:val="00A21855"/>
    <w:rsid w:val="00A36BC9"/>
    <w:rsid w:val="00A62533"/>
    <w:rsid w:val="00A97CCC"/>
    <w:rsid w:val="00AE08C8"/>
    <w:rsid w:val="00AE35DF"/>
    <w:rsid w:val="00B50605"/>
    <w:rsid w:val="00B54CEB"/>
    <w:rsid w:val="00B63978"/>
    <w:rsid w:val="00B663D6"/>
    <w:rsid w:val="00B66DF5"/>
    <w:rsid w:val="00BC7DD5"/>
    <w:rsid w:val="00BE7694"/>
    <w:rsid w:val="00C1203D"/>
    <w:rsid w:val="00C124D3"/>
    <w:rsid w:val="00C33CEE"/>
    <w:rsid w:val="00C41BA4"/>
    <w:rsid w:val="00CD2081"/>
    <w:rsid w:val="00CF04B2"/>
    <w:rsid w:val="00D1071D"/>
    <w:rsid w:val="00D3744C"/>
    <w:rsid w:val="00D63408"/>
    <w:rsid w:val="00D7133C"/>
    <w:rsid w:val="00D750FF"/>
    <w:rsid w:val="00DA2A19"/>
    <w:rsid w:val="00DB3368"/>
    <w:rsid w:val="00DD4535"/>
    <w:rsid w:val="00DF6A32"/>
    <w:rsid w:val="00E05B34"/>
    <w:rsid w:val="00E0761B"/>
    <w:rsid w:val="00E563B4"/>
    <w:rsid w:val="00E57D1F"/>
    <w:rsid w:val="00E725E2"/>
    <w:rsid w:val="00E92312"/>
    <w:rsid w:val="00E94C0C"/>
    <w:rsid w:val="00EC0EA4"/>
    <w:rsid w:val="00EC715C"/>
    <w:rsid w:val="00ED17A9"/>
    <w:rsid w:val="00ED3C2B"/>
    <w:rsid w:val="00F05E96"/>
    <w:rsid w:val="00F27599"/>
    <w:rsid w:val="00F62ABD"/>
    <w:rsid w:val="00F72026"/>
    <w:rsid w:val="00F750DB"/>
    <w:rsid w:val="00FB0758"/>
    <w:rsid w:val="00FD63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73FD"/>
  <w15:docId w15:val="{B166970F-D33A-47C4-B5CE-808DFC51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60B"/>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60B"/>
  </w:style>
  <w:style w:type="paragraph" w:styleId="Footer">
    <w:name w:val="footer"/>
    <w:basedOn w:val="Normal"/>
    <w:link w:val="FooterChar"/>
    <w:uiPriority w:val="99"/>
    <w:unhideWhenUsed/>
    <w:rsid w:val="004A7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60B"/>
  </w:style>
  <w:style w:type="table" w:styleId="TableGrid">
    <w:name w:val="Table Grid"/>
    <w:basedOn w:val="TableNormal"/>
    <w:uiPriority w:val="39"/>
    <w:rsid w:val="004A7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760B"/>
    <w:pPr>
      <w:ind w:left="720"/>
      <w:contextualSpacing/>
    </w:pPr>
  </w:style>
  <w:style w:type="paragraph" w:styleId="FootnoteText">
    <w:name w:val="footnote text"/>
    <w:basedOn w:val="Normal"/>
    <w:link w:val="FootnoteTextChar"/>
    <w:uiPriority w:val="99"/>
    <w:semiHidden/>
    <w:unhideWhenUsed/>
    <w:rsid w:val="004A76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760B"/>
    <w:rPr>
      <w:rFonts w:ascii="Arial" w:hAnsi="Arial" w:cs="Arial"/>
      <w:sz w:val="20"/>
      <w:szCs w:val="20"/>
    </w:rPr>
  </w:style>
  <w:style w:type="character" w:styleId="FootnoteReference">
    <w:name w:val="footnote reference"/>
    <w:basedOn w:val="DefaultParagraphFont"/>
    <w:uiPriority w:val="99"/>
    <w:semiHidden/>
    <w:unhideWhenUsed/>
    <w:rsid w:val="004A760B"/>
    <w:rPr>
      <w:vertAlign w:val="superscript"/>
    </w:rPr>
  </w:style>
  <w:style w:type="paragraph" w:styleId="BalloonText">
    <w:name w:val="Balloon Text"/>
    <w:basedOn w:val="Normal"/>
    <w:link w:val="BalloonTextChar"/>
    <w:uiPriority w:val="99"/>
    <w:semiHidden/>
    <w:unhideWhenUsed/>
    <w:rsid w:val="00ED1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7A9"/>
    <w:rPr>
      <w:rFonts w:ascii="Segoe UI" w:hAnsi="Segoe UI" w:cs="Segoe UI"/>
      <w:sz w:val="18"/>
      <w:szCs w:val="18"/>
    </w:rPr>
  </w:style>
  <w:style w:type="character" w:styleId="CommentReference">
    <w:name w:val="annotation reference"/>
    <w:basedOn w:val="DefaultParagraphFont"/>
    <w:uiPriority w:val="99"/>
    <w:semiHidden/>
    <w:unhideWhenUsed/>
    <w:rsid w:val="00AE35DF"/>
    <w:rPr>
      <w:sz w:val="16"/>
      <w:szCs w:val="16"/>
    </w:rPr>
  </w:style>
  <w:style w:type="paragraph" w:styleId="CommentText">
    <w:name w:val="annotation text"/>
    <w:basedOn w:val="Normal"/>
    <w:link w:val="CommentTextChar"/>
    <w:uiPriority w:val="99"/>
    <w:semiHidden/>
    <w:unhideWhenUsed/>
    <w:rsid w:val="00AE35DF"/>
    <w:pPr>
      <w:spacing w:line="240" w:lineRule="auto"/>
    </w:pPr>
    <w:rPr>
      <w:sz w:val="20"/>
      <w:szCs w:val="20"/>
    </w:rPr>
  </w:style>
  <w:style w:type="character" w:customStyle="1" w:styleId="CommentTextChar">
    <w:name w:val="Comment Text Char"/>
    <w:basedOn w:val="DefaultParagraphFont"/>
    <w:link w:val="CommentText"/>
    <w:uiPriority w:val="99"/>
    <w:semiHidden/>
    <w:rsid w:val="00AE35D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E35DF"/>
    <w:rPr>
      <w:b/>
      <w:bCs/>
    </w:rPr>
  </w:style>
  <w:style w:type="character" w:customStyle="1" w:styleId="CommentSubjectChar">
    <w:name w:val="Comment Subject Char"/>
    <w:basedOn w:val="CommentTextChar"/>
    <w:link w:val="CommentSubject"/>
    <w:uiPriority w:val="99"/>
    <w:semiHidden/>
    <w:rsid w:val="00AE35DF"/>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35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0877D-51A5-4630-8F44-0753DFF76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Foote</dc:creator>
  <cp:lastModifiedBy>DELL</cp:lastModifiedBy>
  <cp:revision>4</cp:revision>
  <cp:lastPrinted>2018-03-07T13:16:00Z</cp:lastPrinted>
  <dcterms:created xsi:type="dcterms:W3CDTF">2018-08-03T19:58:00Z</dcterms:created>
  <dcterms:modified xsi:type="dcterms:W3CDTF">2018-08-04T17:02:00Z</dcterms:modified>
</cp:coreProperties>
</file>